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81" w:rsidRDefault="001C2F81"/>
    <w:p w:rsidR="00C15A01" w:rsidRDefault="00B919ED" w:rsidP="00BB481D">
      <w:pPr>
        <w:adjustRightInd w:val="0"/>
        <w:ind w:firstLine="539"/>
        <w:jc w:val="center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ŠKOLSKI ODBOR</w:t>
      </w:r>
    </w:p>
    <w:p w:rsidR="00B919ED" w:rsidRDefault="00B919ED" w:rsidP="00BB481D">
      <w:pPr>
        <w:adjustRightInd w:val="0"/>
        <w:ind w:firstLine="539"/>
        <w:jc w:val="center"/>
        <w:rPr>
          <w:color w:val="000000"/>
          <w:lang w:val="hr-HR" w:eastAsia="hr-HR"/>
        </w:rPr>
      </w:pPr>
    </w:p>
    <w:p w:rsidR="00C15A01" w:rsidRDefault="00B919ED" w:rsidP="00C36B3E">
      <w:pPr>
        <w:adjustRightInd w:val="0"/>
        <w:jc w:val="both"/>
        <w:rPr>
          <w:color w:val="000000"/>
          <w:lang w:val="hr-HR" w:eastAsia="hr-HR"/>
        </w:rPr>
      </w:pPr>
      <w:r>
        <w:rPr>
          <w:color w:val="000000"/>
          <w:lang w:val="hr-HR" w:eastAsia="hr-HR"/>
        </w:rPr>
        <w:t>Školom upravlja Školski odbor.</w:t>
      </w:r>
    </w:p>
    <w:p w:rsidR="00C15A01" w:rsidRPr="00BD063A" w:rsidRDefault="00C15A01" w:rsidP="00C36B3E">
      <w:pPr>
        <w:ind w:right="-113"/>
        <w:jc w:val="both"/>
        <w:rPr>
          <w:lang w:val="hr-HR"/>
        </w:rPr>
      </w:pPr>
      <w:r w:rsidRPr="00BD063A">
        <w:rPr>
          <w:lang w:val="hr-HR"/>
        </w:rPr>
        <w:t xml:space="preserve">Školski odbor ima sedam članova od kojih jednog člana bira i razrješuje Radničko vijeće, a ako Radničko vijeće nije utemeljeno, imenuju ga i opozivaju radnici neposrednim i tajnim glasovanjem, na način propisan Zakonom o radu za izbor </w:t>
      </w:r>
      <w:r>
        <w:rPr>
          <w:lang w:val="hr-HR"/>
        </w:rPr>
        <w:t>r</w:t>
      </w:r>
      <w:r w:rsidRPr="00BD063A">
        <w:rPr>
          <w:lang w:val="hr-HR"/>
        </w:rPr>
        <w:t>adničkog vijeća koje ima samo jednog člana, a ostalih šest članova imenuje i razrješava:</w:t>
      </w:r>
    </w:p>
    <w:p w:rsidR="00C15A01" w:rsidRPr="00BD063A" w:rsidRDefault="00C15A01" w:rsidP="00C15A01">
      <w:pPr>
        <w:numPr>
          <w:ilvl w:val="0"/>
          <w:numId w:val="3"/>
        </w:numPr>
        <w:tabs>
          <w:tab w:val="clear" w:pos="2247"/>
          <w:tab w:val="num" w:pos="720"/>
        </w:tabs>
        <w:ind w:left="1080" w:right="-113" w:hanging="540"/>
        <w:jc w:val="both"/>
        <w:rPr>
          <w:lang w:val="hr-HR"/>
        </w:rPr>
      </w:pPr>
      <w:r w:rsidRPr="00BD063A">
        <w:rPr>
          <w:lang w:val="hr-HR"/>
        </w:rPr>
        <w:t>Učiteljsko vijeće dva člana iz reda učitelja i stručnih suradnika,</w:t>
      </w:r>
    </w:p>
    <w:p w:rsidR="00C15A01" w:rsidRPr="00BD063A" w:rsidRDefault="00C15A01" w:rsidP="00C15A01">
      <w:pPr>
        <w:numPr>
          <w:ilvl w:val="0"/>
          <w:numId w:val="3"/>
        </w:numPr>
        <w:tabs>
          <w:tab w:val="clear" w:pos="2247"/>
          <w:tab w:val="num" w:pos="720"/>
        </w:tabs>
        <w:ind w:left="1080" w:right="-113" w:hanging="540"/>
        <w:jc w:val="both"/>
        <w:rPr>
          <w:lang w:val="hr-HR"/>
        </w:rPr>
      </w:pPr>
      <w:r w:rsidRPr="00BD063A">
        <w:rPr>
          <w:lang w:val="hr-HR"/>
        </w:rPr>
        <w:t>Vijeće roditelja jednog člana iz reda roditelja koji nije radnik Škole,</w:t>
      </w:r>
      <w:bookmarkStart w:id="0" w:name="_GoBack"/>
      <w:bookmarkEnd w:id="0"/>
    </w:p>
    <w:p w:rsidR="00C15A01" w:rsidRPr="00BD063A" w:rsidRDefault="00C15A01" w:rsidP="00C15A01">
      <w:pPr>
        <w:numPr>
          <w:ilvl w:val="0"/>
          <w:numId w:val="3"/>
        </w:numPr>
        <w:tabs>
          <w:tab w:val="clear" w:pos="2247"/>
          <w:tab w:val="num" w:pos="720"/>
        </w:tabs>
        <w:ind w:left="1080" w:right="-113" w:hanging="540"/>
        <w:rPr>
          <w:lang w:val="hr-HR"/>
        </w:rPr>
      </w:pPr>
      <w:r w:rsidRPr="00BD063A">
        <w:rPr>
          <w:lang w:val="hr-HR"/>
        </w:rPr>
        <w:t>Osnivač tri člana samostalno.</w:t>
      </w:r>
    </w:p>
    <w:p w:rsidR="00C15A01" w:rsidRDefault="00C15A01" w:rsidP="005D1DD3">
      <w:pPr>
        <w:pStyle w:val="Tijeloteksta"/>
        <w:ind w:right="-113"/>
      </w:pPr>
      <w:r w:rsidRPr="00BD063A">
        <w:t>Članovi Školskog odbora imenuju se na vrijeme od četiri godine i mogu biti ponovno imenovani, a mandat članova teče od dana konstituiranja Školskog odbora.</w:t>
      </w:r>
      <w:r w:rsidR="005D1DD3" w:rsidRPr="005D1DD3">
        <w:t xml:space="preserve"> Mandat članu Školskog odbora iz reda roditelja prestaje najkasnije u roku od 60 dana od dana kada je prestalo školovanje učenika u Školi.</w:t>
      </w:r>
    </w:p>
    <w:p w:rsidR="00E63AE7" w:rsidRDefault="00E63AE7" w:rsidP="00D13E00">
      <w:pPr>
        <w:pStyle w:val="Tijeloteksta"/>
        <w:ind w:right="-113"/>
      </w:pPr>
      <w:r w:rsidRPr="00E63AE7">
        <w:t>Š</w:t>
      </w:r>
      <w:r w:rsidR="00D13E00">
        <w:t xml:space="preserve">kolski odbor radi na sjednicama, </w:t>
      </w:r>
      <w:r w:rsidR="00D13E00" w:rsidRPr="00D13E00">
        <w:t>odlučuje većinom glasova ukupnog broja članova.</w:t>
      </w:r>
      <w:r w:rsidR="00D13E00">
        <w:t xml:space="preserve"> S</w:t>
      </w:r>
      <w:r w:rsidRPr="00E63AE7">
        <w:t>jednice Školskog od</w:t>
      </w:r>
      <w:r>
        <w:t>bora održavaju se prema potrebi u sjedištu Škole.</w:t>
      </w:r>
    </w:p>
    <w:p w:rsidR="00E63AE7" w:rsidRPr="00E63AE7" w:rsidRDefault="00E63AE7" w:rsidP="00E63AE7">
      <w:pPr>
        <w:ind w:right="-113"/>
        <w:jc w:val="both"/>
        <w:rPr>
          <w:lang w:val="hr-HR"/>
        </w:rPr>
      </w:pPr>
    </w:p>
    <w:p w:rsidR="00B919ED" w:rsidRDefault="00B919ED" w:rsidP="00C15A01">
      <w:pPr>
        <w:ind w:right="-113"/>
        <w:jc w:val="both"/>
        <w:rPr>
          <w:lang w:val="hr-HR"/>
        </w:rPr>
      </w:pPr>
      <w:r>
        <w:rPr>
          <w:lang w:val="hr-HR"/>
        </w:rPr>
        <w:t>Školski odbor:</w:t>
      </w:r>
    </w:p>
    <w:p w:rsidR="00B919ED" w:rsidRDefault="00B919ED" w:rsidP="00C15A01">
      <w:pPr>
        <w:ind w:right="-113"/>
        <w:jc w:val="both"/>
        <w:rPr>
          <w:lang w:val="hr-HR"/>
        </w:rPr>
      </w:pPr>
      <w:r>
        <w:rPr>
          <w:lang w:val="hr-HR"/>
        </w:rPr>
        <w:t>-imenuje i razrješuje ravnatelja Škole</w:t>
      </w:r>
    </w:p>
    <w:p w:rsidR="00B919ED" w:rsidRPr="00BD063A" w:rsidRDefault="00B919ED" w:rsidP="00C15A01">
      <w:pPr>
        <w:ind w:right="-113"/>
        <w:jc w:val="both"/>
        <w:rPr>
          <w:lang w:val="hr-HR"/>
        </w:rPr>
      </w:pPr>
      <w:r>
        <w:rPr>
          <w:lang w:val="hr-HR"/>
        </w:rPr>
        <w:t>-</w:t>
      </w:r>
      <w:r w:rsidRPr="00BD063A">
        <w:rPr>
          <w:lang w:val="hr-HR"/>
        </w:rPr>
        <w:t>donosi:</w:t>
      </w:r>
      <w:r>
        <w:rPr>
          <w:lang w:val="hr-HR"/>
        </w:rPr>
        <w:t xml:space="preserve"> Statut</w:t>
      </w:r>
      <w:r w:rsidRPr="00BD063A">
        <w:rPr>
          <w:lang w:val="hr-HR"/>
        </w:rPr>
        <w:t xml:space="preserve"> na prijedlog ravnatelja Škole i uz prethodnu suglasnost Gradske skupštine Grada Zagreba;</w:t>
      </w:r>
      <w:r>
        <w:rPr>
          <w:lang w:val="hr-HR"/>
        </w:rPr>
        <w:t xml:space="preserve"> Poslovnik o radu Školskog odbora; Kućni red; </w:t>
      </w:r>
      <w:r w:rsidRPr="005D489C">
        <w:rPr>
          <w:lang w:val="hr-HR"/>
        </w:rPr>
        <w:t>Etički kodeks;</w:t>
      </w:r>
      <w:r>
        <w:rPr>
          <w:lang w:val="hr-HR"/>
        </w:rPr>
        <w:t xml:space="preserve"> </w:t>
      </w:r>
      <w:r w:rsidRPr="005D489C">
        <w:rPr>
          <w:lang w:val="hr-HR"/>
        </w:rPr>
        <w:t>odluku o osnivanju školskog sportskog društva;</w:t>
      </w:r>
      <w:r>
        <w:rPr>
          <w:lang w:val="hr-HR"/>
        </w:rPr>
        <w:t xml:space="preserve"> </w:t>
      </w:r>
      <w:r w:rsidRPr="005D489C">
        <w:rPr>
          <w:lang w:val="hr-HR"/>
        </w:rPr>
        <w:t>školski kurikulum na prijedlog Učiteljskog vijeća i ravnatelja Škole;</w:t>
      </w:r>
      <w:r>
        <w:rPr>
          <w:lang w:val="hr-HR"/>
        </w:rPr>
        <w:t xml:space="preserve"> </w:t>
      </w:r>
      <w:r w:rsidRPr="005D489C">
        <w:rPr>
          <w:lang w:val="hr-HR"/>
        </w:rPr>
        <w:t>godišnji plan i program rada na prijedlog ravnatelja Škol</w:t>
      </w:r>
      <w:r>
        <w:rPr>
          <w:lang w:val="hr-HR"/>
        </w:rPr>
        <w:t xml:space="preserve">e i nadzire njegovo izvršavanje, </w:t>
      </w:r>
      <w:r w:rsidRPr="005D489C">
        <w:rPr>
          <w:lang w:val="hr-HR"/>
        </w:rPr>
        <w:t>financijski plan, polugodišnji i godišnji obračun na prijedlog ravnatelja Škole</w:t>
      </w:r>
      <w:r>
        <w:rPr>
          <w:lang w:val="hr-HR"/>
        </w:rPr>
        <w:t xml:space="preserve">,  </w:t>
      </w:r>
      <w:r w:rsidRPr="005D489C">
        <w:rPr>
          <w:lang w:val="hr-HR"/>
        </w:rPr>
        <w:t>druge opće akte Škole na prijedlog ravnatelja</w:t>
      </w:r>
    </w:p>
    <w:p w:rsidR="005513B6" w:rsidRDefault="005513B6" w:rsidP="005513B6">
      <w:pPr>
        <w:rPr>
          <w:lang w:val="hr-HR"/>
        </w:rPr>
      </w:pPr>
      <w:r>
        <w:rPr>
          <w:color w:val="000000"/>
          <w:lang w:val="hr-HR" w:eastAsia="hr-HR"/>
        </w:rPr>
        <w:t xml:space="preserve">-odlučuje uz suglasnost Osnivača: o stjecanju, </w:t>
      </w:r>
      <w:r w:rsidRPr="005513B6">
        <w:rPr>
          <w:lang w:val="hr-HR"/>
        </w:rPr>
        <w:t>optereći</w:t>
      </w:r>
      <w:r>
        <w:rPr>
          <w:lang w:val="hr-HR"/>
        </w:rPr>
        <w:t>vanju ili otuđivanju nekretnina</w:t>
      </w:r>
    </w:p>
    <w:p w:rsidR="005513B6" w:rsidRDefault="005513B6" w:rsidP="005513B6">
      <w:pPr>
        <w:jc w:val="both"/>
        <w:rPr>
          <w:lang w:val="hr-HR"/>
        </w:rPr>
      </w:pPr>
      <w:r>
        <w:rPr>
          <w:lang w:val="hr-HR"/>
        </w:rPr>
        <w:t xml:space="preserve">-odlučuje  </w:t>
      </w:r>
      <w:r w:rsidRPr="00BD063A">
        <w:rPr>
          <w:lang w:val="hr-HR"/>
        </w:rPr>
        <w:t xml:space="preserve"> o zahtjevima radnika za</w:t>
      </w:r>
      <w:r>
        <w:rPr>
          <w:lang w:val="hr-HR"/>
        </w:rPr>
        <w:t xml:space="preserve"> zaštitu prava iz radnog odnosa</w:t>
      </w:r>
    </w:p>
    <w:p w:rsidR="005513B6" w:rsidRDefault="005513B6" w:rsidP="005513B6">
      <w:pPr>
        <w:jc w:val="both"/>
        <w:rPr>
          <w:lang w:val="hr-HR"/>
        </w:rPr>
      </w:pPr>
      <w:r>
        <w:rPr>
          <w:lang w:val="hr-HR"/>
        </w:rPr>
        <w:t xml:space="preserve">-predlaže Osnivaču  promjenu djelatnosti </w:t>
      </w:r>
      <w:r w:rsidRPr="00BD063A">
        <w:rPr>
          <w:lang w:val="hr-HR"/>
        </w:rPr>
        <w:t xml:space="preserve">donošenje drugih odluka u vezi s osnivačkim </w:t>
      </w:r>
      <w:r>
        <w:rPr>
          <w:lang w:val="hr-HR"/>
        </w:rPr>
        <w:t xml:space="preserve">   pravima</w:t>
      </w:r>
    </w:p>
    <w:p w:rsidR="005513B6" w:rsidRDefault="005513B6" w:rsidP="00E27C93">
      <w:pPr>
        <w:jc w:val="both"/>
        <w:rPr>
          <w:lang w:val="hr-HR"/>
        </w:rPr>
      </w:pPr>
      <w:r>
        <w:rPr>
          <w:lang w:val="hr-HR"/>
        </w:rPr>
        <w:t>-</w:t>
      </w:r>
      <w:r w:rsidRPr="005513B6">
        <w:rPr>
          <w:lang w:val="hr-HR"/>
        </w:rPr>
        <w:t xml:space="preserve"> </w:t>
      </w:r>
      <w:r>
        <w:rPr>
          <w:lang w:val="hr-HR"/>
        </w:rPr>
        <w:t xml:space="preserve">razmatra  rezultate obrazovnog rada,  prijedloge Vijeća roditelja, </w:t>
      </w:r>
      <w:r w:rsidRPr="00BD063A">
        <w:rPr>
          <w:lang w:val="hr-HR"/>
        </w:rPr>
        <w:t xml:space="preserve">predstavke </w:t>
      </w:r>
      <w:r>
        <w:rPr>
          <w:lang w:val="hr-HR"/>
        </w:rPr>
        <w:t xml:space="preserve"> </w:t>
      </w:r>
      <w:r w:rsidRPr="00BD063A">
        <w:rPr>
          <w:lang w:val="hr-HR"/>
        </w:rPr>
        <w:t xml:space="preserve">i </w:t>
      </w:r>
      <w:r>
        <w:rPr>
          <w:lang w:val="hr-HR"/>
        </w:rPr>
        <w:t>pr</w:t>
      </w:r>
      <w:r w:rsidRPr="00BD063A">
        <w:rPr>
          <w:lang w:val="hr-HR"/>
        </w:rPr>
        <w:t>ijedloge građ</w:t>
      </w:r>
      <w:r>
        <w:rPr>
          <w:lang w:val="hr-HR"/>
        </w:rPr>
        <w:t xml:space="preserve">ana u vezi s radom Škole </w:t>
      </w:r>
    </w:p>
    <w:p w:rsidR="00C36B3E" w:rsidRDefault="00C36B3E" w:rsidP="00C36B3E">
      <w:pPr>
        <w:jc w:val="both"/>
        <w:rPr>
          <w:lang w:val="hr-HR"/>
        </w:rPr>
      </w:pPr>
      <w:r>
        <w:rPr>
          <w:lang w:val="hr-HR"/>
        </w:rPr>
        <w:t>-</w:t>
      </w:r>
      <w:r w:rsidRPr="00C36B3E">
        <w:rPr>
          <w:lang w:val="hr-HR"/>
        </w:rPr>
        <w:t xml:space="preserve"> </w:t>
      </w:r>
      <w:r w:rsidRPr="00BD063A">
        <w:rPr>
          <w:lang w:val="hr-HR"/>
        </w:rPr>
        <w:t>daje</w:t>
      </w:r>
      <w:r>
        <w:rPr>
          <w:lang w:val="hr-HR"/>
        </w:rPr>
        <w:t xml:space="preserve"> </w:t>
      </w:r>
      <w:r w:rsidRPr="00BD063A">
        <w:rPr>
          <w:lang w:val="hr-HR"/>
        </w:rPr>
        <w:t>Osnivaču i ravnatelju prijedloge i mišljenja o pitanjima</w:t>
      </w:r>
      <w:r>
        <w:rPr>
          <w:lang w:val="hr-HR"/>
        </w:rPr>
        <w:t xml:space="preserve"> važnim za rad i sigurnost u Školi</w:t>
      </w:r>
    </w:p>
    <w:p w:rsidR="00C36B3E" w:rsidRDefault="00C36B3E" w:rsidP="00C36B3E">
      <w:pPr>
        <w:jc w:val="both"/>
        <w:rPr>
          <w:lang w:val="hr-HR"/>
        </w:rPr>
      </w:pPr>
      <w:r>
        <w:rPr>
          <w:lang w:val="hr-HR"/>
        </w:rPr>
        <w:t>-</w:t>
      </w:r>
      <w:r w:rsidRPr="00C36B3E">
        <w:rPr>
          <w:lang w:val="hr-HR"/>
        </w:rPr>
        <w:t xml:space="preserve"> </w:t>
      </w:r>
      <w:r>
        <w:rPr>
          <w:lang w:val="hr-HR"/>
        </w:rPr>
        <w:t>osniva učeničku zadrugu , učeničke klubove i društva, potvrđuje pravila učeničke zadruge</w:t>
      </w:r>
    </w:p>
    <w:p w:rsidR="00C36B3E" w:rsidRPr="00BD063A" w:rsidRDefault="00C36B3E" w:rsidP="00C36B3E">
      <w:pPr>
        <w:jc w:val="both"/>
        <w:rPr>
          <w:lang w:val="hr-HR"/>
        </w:rPr>
      </w:pPr>
      <w:r>
        <w:rPr>
          <w:lang w:val="hr-HR"/>
        </w:rPr>
        <w:t xml:space="preserve">- </w:t>
      </w:r>
      <w:r w:rsidRPr="00BD063A">
        <w:rPr>
          <w:lang w:val="hr-HR"/>
        </w:rPr>
        <w:t>Školski odbor donosi odluke i obavlja druge poslo</w:t>
      </w:r>
      <w:r>
        <w:rPr>
          <w:lang w:val="hr-HR"/>
        </w:rPr>
        <w:t>ve utvrđene zakonom i Statutom.</w:t>
      </w:r>
    </w:p>
    <w:p w:rsidR="00C36B3E" w:rsidRDefault="00257DC6" w:rsidP="00A9034C">
      <w:pPr>
        <w:pStyle w:val="t-9-8"/>
        <w:tabs>
          <w:tab w:val="left" w:pos="426"/>
        </w:tabs>
        <w:spacing w:after="0" w:afterAutospacing="0"/>
        <w:jc w:val="both"/>
      </w:pPr>
      <w:r>
        <w:t xml:space="preserve">Temelj članka 12. Zakona o pravu na pristup informacijama </w:t>
      </w:r>
      <w:r w:rsidR="00D3036B">
        <w:t>(</w:t>
      </w:r>
      <w:r>
        <w:t>NN br</w:t>
      </w:r>
      <w:r w:rsidR="00D3036B">
        <w:t xml:space="preserve">. </w:t>
      </w:r>
      <w:r>
        <w:t>25/13, 85/15) sjednici mogu prisustvovati dvije osobe u svojstvu predstavnika javnosti. Odabir će se izvršiti prema redoslijedu datuma pristiglih prijava.</w:t>
      </w:r>
      <w:r w:rsidR="00D3036B">
        <w:t xml:space="preserve"> Tijela javne vlasti nisu dužna osigurati neposredan uvid u svoj rad kada se radi o pitanjima u kojima se po zakonu javnost mora isključiti, odnosno ako se radi o informacijama za koje postoje ograničenja prava na pristup prema odredbama ovog Zakona. </w:t>
      </w:r>
      <w:r>
        <w:t>Najave službeniku za informiranje na mail adresu: potocnica.fiolic@skole.hr</w:t>
      </w:r>
      <w:r w:rsidR="002B2A63">
        <w:t>.</w:t>
      </w:r>
    </w:p>
    <w:p w:rsidR="005513B6" w:rsidRDefault="005513B6" w:rsidP="005513B6">
      <w:pPr>
        <w:adjustRightInd w:val="0"/>
        <w:ind w:firstLine="539"/>
        <w:jc w:val="both"/>
        <w:rPr>
          <w:color w:val="000000"/>
          <w:lang w:val="hr-HR" w:eastAsia="hr-HR"/>
        </w:rPr>
      </w:pPr>
    </w:p>
    <w:p w:rsidR="00C15A01" w:rsidRDefault="00C15A01" w:rsidP="005513B6">
      <w:pPr>
        <w:adjustRightInd w:val="0"/>
        <w:jc w:val="both"/>
        <w:rPr>
          <w:color w:val="000000"/>
          <w:lang w:val="hr-HR" w:eastAsia="hr-HR"/>
        </w:rPr>
      </w:pPr>
    </w:p>
    <w:p w:rsidR="00C15A01" w:rsidRDefault="00C15A01" w:rsidP="00C15A01">
      <w:pPr>
        <w:adjustRightInd w:val="0"/>
        <w:ind w:firstLine="539"/>
        <w:jc w:val="both"/>
        <w:rPr>
          <w:color w:val="000000"/>
          <w:lang w:val="hr-HR" w:eastAsia="hr-HR"/>
        </w:rPr>
      </w:pPr>
    </w:p>
    <w:p w:rsidR="00C15A01" w:rsidRDefault="00C15A01" w:rsidP="00C15A01">
      <w:pPr>
        <w:adjustRightInd w:val="0"/>
        <w:ind w:firstLine="539"/>
        <w:jc w:val="both"/>
        <w:rPr>
          <w:color w:val="000000"/>
          <w:lang w:val="hr-HR" w:eastAsia="hr-HR"/>
        </w:rPr>
      </w:pPr>
    </w:p>
    <w:p w:rsidR="00C15A01" w:rsidRDefault="00C15A01" w:rsidP="00C15A01">
      <w:pPr>
        <w:adjustRightInd w:val="0"/>
        <w:ind w:firstLine="539"/>
        <w:jc w:val="both"/>
        <w:rPr>
          <w:color w:val="000000"/>
          <w:lang w:val="hr-HR" w:eastAsia="hr-HR"/>
        </w:rPr>
      </w:pPr>
    </w:p>
    <w:p w:rsidR="00C15A01" w:rsidRDefault="00C15A01" w:rsidP="00C15A01">
      <w:pPr>
        <w:adjustRightInd w:val="0"/>
        <w:ind w:firstLine="539"/>
        <w:jc w:val="both"/>
        <w:rPr>
          <w:color w:val="000000"/>
          <w:lang w:val="hr-HR" w:eastAsia="hr-HR"/>
        </w:rPr>
      </w:pPr>
    </w:p>
    <w:sectPr w:rsidR="00C15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02D"/>
    <w:multiLevelType w:val="hybridMultilevel"/>
    <w:tmpl w:val="8E9C62C8"/>
    <w:lvl w:ilvl="0" w:tplc="690C7886">
      <w:numFmt w:val="bullet"/>
      <w:lvlText w:val="-"/>
      <w:lvlJc w:val="left"/>
      <w:pPr>
        <w:tabs>
          <w:tab w:val="num" w:pos="423"/>
        </w:tabs>
        <w:ind w:left="1116" w:hanging="69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">
    <w:nsid w:val="58771B96"/>
    <w:multiLevelType w:val="hybridMultilevel"/>
    <w:tmpl w:val="11EABE46"/>
    <w:lvl w:ilvl="0" w:tplc="307EC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DE1FCB"/>
    <w:multiLevelType w:val="hybridMultilevel"/>
    <w:tmpl w:val="CC9C3AA4"/>
    <w:lvl w:ilvl="0" w:tplc="690C7886">
      <w:numFmt w:val="bullet"/>
      <w:lvlText w:val="-"/>
      <w:lvlJc w:val="left"/>
      <w:pPr>
        <w:tabs>
          <w:tab w:val="num" w:pos="2247"/>
        </w:tabs>
        <w:ind w:left="294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3">
    <w:nsid w:val="66EE05FA"/>
    <w:multiLevelType w:val="hybridMultilevel"/>
    <w:tmpl w:val="0C94D64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5C0213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690C7886">
      <w:numFmt w:val="bullet"/>
      <w:lvlText w:val="-"/>
      <w:lvlJc w:val="left"/>
      <w:pPr>
        <w:tabs>
          <w:tab w:val="num" w:pos="2337"/>
        </w:tabs>
        <w:ind w:left="3030" w:hanging="69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4B"/>
    <w:rsid w:val="001973CB"/>
    <w:rsid w:val="001C2F81"/>
    <w:rsid w:val="00257DC6"/>
    <w:rsid w:val="002B2A63"/>
    <w:rsid w:val="005513B6"/>
    <w:rsid w:val="005D1DD3"/>
    <w:rsid w:val="0086782B"/>
    <w:rsid w:val="00A9034C"/>
    <w:rsid w:val="00B919ED"/>
    <w:rsid w:val="00BB481D"/>
    <w:rsid w:val="00C0544B"/>
    <w:rsid w:val="00C15A01"/>
    <w:rsid w:val="00C36B3E"/>
    <w:rsid w:val="00D13E00"/>
    <w:rsid w:val="00D3036B"/>
    <w:rsid w:val="00E27C93"/>
    <w:rsid w:val="00E63AE7"/>
    <w:rsid w:val="00F5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C2F8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1C2F81"/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semiHidden/>
    <w:rsid w:val="001C2F81"/>
    <w:rPr>
      <w:sz w:val="16"/>
      <w:szCs w:val="16"/>
    </w:rPr>
  </w:style>
  <w:style w:type="paragraph" w:customStyle="1" w:styleId="t-9-8">
    <w:name w:val="t-9-8"/>
    <w:basedOn w:val="Normal"/>
    <w:rsid w:val="00D3036B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C2F8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1C2F81"/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semiHidden/>
    <w:rsid w:val="001C2F81"/>
    <w:rPr>
      <w:sz w:val="16"/>
      <w:szCs w:val="16"/>
    </w:rPr>
  </w:style>
  <w:style w:type="paragraph" w:customStyle="1" w:styleId="t-9-8">
    <w:name w:val="t-9-8"/>
    <w:basedOn w:val="Normal"/>
    <w:rsid w:val="00D3036B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15</cp:revision>
  <dcterms:created xsi:type="dcterms:W3CDTF">2018-02-19T12:08:00Z</dcterms:created>
  <dcterms:modified xsi:type="dcterms:W3CDTF">2018-02-19T13:11:00Z</dcterms:modified>
</cp:coreProperties>
</file>